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B71CE">
        <w:trPr>
          <w:trHeight w:hRule="exact" w:val="1528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28.03.2022 №28.</w:t>
            </w:r>
          </w:p>
        </w:tc>
      </w:tr>
      <w:tr w:rsidR="007B71CE">
        <w:trPr>
          <w:trHeight w:hRule="exact" w:val="138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B71C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7B71CE">
        <w:trPr>
          <w:trHeight w:hRule="exact" w:val="211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B71CE">
        <w:trPr>
          <w:trHeight w:hRule="exact" w:val="972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B71CE" w:rsidRDefault="007B7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B71CE">
        <w:trPr>
          <w:trHeight w:hRule="exact" w:val="277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B71CE">
        <w:trPr>
          <w:trHeight w:hRule="exact" w:val="277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B71CE">
        <w:trPr>
          <w:trHeight w:hRule="exact" w:val="1135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Практикум по источниковедению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К.М.07.ДВ.01.01.07</w:t>
            </w:r>
          </w:p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B71CE">
        <w:trPr>
          <w:trHeight w:hRule="exact" w:val="1125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«Историческое образование»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B71C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7B71C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155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B71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B71C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1CE" w:rsidRDefault="007B71C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7B71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7B71C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1CE" w:rsidRDefault="007B71C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124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7B71CE">
        <w:trPr>
          <w:trHeight w:hRule="exact" w:val="26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1751"/>
        </w:trPr>
        <w:tc>
          <w:tcPr>
            <w:tcW w:w="143" w:type="dxa"/>
          </w:tcPr>
          <w:p w:rsidR="007B71CE" w:rsidRDefault="007B71CE"/>
        </w:tc>
        <w:tc>
          <w:tcPr>
            <w:tcW w:w="285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1419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1277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  <w:tc>
          <w:tcPr>
            <w:tcW w:w="2836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143" w:type="dxa"/>
          </w:tcPr>
          <w:p w:rsidR="007B71CE" w:rsidRDefault="007B71C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B71CE">
        <w:trPr>
          <w:trHeight w:hRule="exact" w:val="138"/>
        </w:trPr>
        <w:tc>
          <w:tcPr>
            <w:tcW w:w="143" w:type="dxa"/>
          </w:tcPr>
          <w:p w:rsidR="007B71CE" w:rsidRDefault="007B71C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1666"/>
        </w:trPr>
        <w:tc>
          <w:tcPr>
            <w:tcW w:w="143" w:type="dxa"/>
          </w:tcPr>
          <w:p w:rsidR="007B71CE" w:rsidRDefault="007B71C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7B71CE" w:rsidRDefault="007B7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7B71CE" w:rsidRDefault="007B7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B71C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д.и.н., профессор _________________ /Греков Н.В./</w:t>
            </w:r>
          </w:p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B71C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B71CE">
        <w:trPr>
          <w:trHeight w:hRule="exact" w:val="555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B71C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2022/2023 учебный год, утвержденным приказом ректора от 28.03.2022 №28;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 по источниковедению» в течение 2022/2023 учебного года: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7B71CE">
        <w:trPr>
          <w:trHeight w:hRule="exact" w:val="138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К.М.07.ДВ.01.01.07 «Практикум по источниковедению».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B71CE">
        <w:trPr>
          <w:trHeight w:hRule="exact" w:val="138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«Практикум по источниковедению»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B71C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закономерности, принципы и уровни формирования и реализации содержания исторического образования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структуру, состав и дидактические единицы содержания школьного предмета «история»</w:t>
            </w:r>
          </w:p>
        </w:tc>
      </w:tr>
      <w:tr w:rsidR="007B71C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ПК-3.4 владеть предметным содержанием истории</w:t>
            </w:r>
          </w:p>
        </w:tc>
      </w:tr>
      <w:tr w:rsidR="007B71CE">
        <w:trPr>
          <w:trHeight w:hRule="exact" w:val="277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способы анализа задачи, выделяя этапы ее решения, действия по решению задачи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способы  анализа и выбора информации, необходимой для решения поставленной задачи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преимущества  и риски</w:t>
            </w:r>
          </w:p>
        </w:tc>
      </w:tr>
      <w:tr w:rsidR="007B71C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владеть способами грамотно, логично, аргументированно формировать собственные суждения и оценки; 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методами определения и оценивания практических последствий возможных решений задачи</w:t>
            </w:r>
          </w:p>
        </w:tc>
      </w:tr>
      <w:tr w:rsidR="007B71CE">
        <w:trPr>
          <w:trHeight w:hRule="exact" w:val="416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B71CE">
        <w:trPr>
          <w:trHeight w:hRule="exact" w:val="16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К.М.07.ДВ.01.01.07 «Практикум по источниковедению» относится к обязательной части, является дисциплиной Блока Б1. «Дисциплины (модули)». Модуль "Историческое образование в основной школе"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B71CE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44.03.01 Педагогическое образование.</w:t>
            </w:r>
          </w:p>
        </w:tc>
      </w:tr>
      <w:tr w:rsidR="007B71CE">
        <w:trPr>
          <w:trHeight w:hRule="exact" w:val="138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B71C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7B71CE"/>
        </w:tc>
      </w:tr>
      <w:tr w:rsidR="007B71C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7B71CE"/>
        </w:tc>
      </w:tr>
      <w:tr w:rsidR="007B71CE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Музееведение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7B71CE">
        <w:trPr>
          <w:trHeight w:hRule="exact" w:val="138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B71CE">
        <w:trPr>
          <w:trHeight w:hRule="exact" w:val="138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71CE">
        <w:trPr>
          <w:trHeight w:hRule="exact" w:val="416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7B71CE">
        <w:trPr>
          <w:trHeight w:hRule="exact" w:val="277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B71CE" w:rsidRDefault="007B7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B71CE">
        <w:trPr>
          <w:trHeight w:hRule="exact" w:val="416"/>
        </w:trPr>
        <w:tc>
          <w:tcPr>
            <w:tcW w:w="3970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1702" w:type="dxa"/>
          </w:tcPr>
          <w:p w:rsidR="007B71CE" w:rsidRDefault="007B71CE"/>
        </w:tc>
        <w:tc>
          <w:tcPr>
            <w:tcW w:w="426" w:type="dxa"/>
          </w:tcPr>
          <w:p w:rsidR="007B71CE" w:rsidRDefault="007B71CE"/>
        </w:tc>
        <w:tc>
          <w:tcPr>
            <w:tcW w:w="710" w:type="dxa"/>
          </w:tcPr>
          <w:p w:rsidR="007B71CE" w:rsidRDefault="007B71CE"/>
        </w:tc>
        <w:tc>
          <w:tcPr>
            <w:tcW w:w="143" w:type="dxa"/>
          </w:tcPr>
          <w:p w:rsidR="007B71CE" w:rsidRDefault="007B71CE"/>
        </w:tc>
        <w:tc>
          <w:tcPr>
            <w:tcW w:w="993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B71C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1. Теоретико-методическое введение.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Делопроизводственные материалы, законодательные акты и актовые материалы XI-XVII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Летописание и литературные и публицистические памятники XI-XVII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1. Теоретико-методическое введение.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Делопроизводственные материалы, законодательные акты и актовые материалы XI-XVII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Летописание и литературные и публицистические памятники XI-XVII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Законодательные акты и делопроизводственная документация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B71C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5. Политические сочинения, публицистика и программные документы политических организаций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Статистические источники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Законодательные акты и делопроизводственная документация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Политические сочинения, публицистика и программные документы политических организаций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Статистические источники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Периодическая печать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Источники личного происхождения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9. Математические методы обработки и анализа данных статистических источников.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Периодическая печать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Источники личного происхождения XVIII – начала ХХ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71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9. Математические методы обработки и анализа данных статистических источников.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71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B71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71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B71CE">
        <w:trPr>
          <w:trHeight w:hRule="exact" w:val="69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B71CE" w:rsidRDefault="00BF6DC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B71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 1. Теоретико-методическое введение.</w:t>
            </w:r>
          </w:p>
        </w:tc>
      </w:tr>
      <w:tr w:rsidR="007B71CE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Социокультурное и информационное определение исторического источника. Объективное и субъективное в источнике. Главные особенности и цели социокультурного (цивилизационного) подхода к анализу достоверности фактического содержания источника. Предмет и задачи источниковедения. Соотношение его предмета с предметами конкретной истории и вспомогательных исторических дисциплин.  Проблема классификации исторических источников. Типовые классификации исторических источников. Видовая классификация письменного типа исторических источников. Понятия о массовых и индивидуальных источниках. Эволюция исторических источников. Основные стадии и процедуры методики исследовательской работы с источниками. Поиск и выявление источников в библиотеках и архивах. Задачи и процедуры источниковедческого анализа. Определение внешних особенностях памятника, установление его подлинности, прочтение текста, установление времени, места, авторства, исторических обстоятельств и причин происхождения источника, определение его социальных и культурных функций в прошлом. Истолкование текста, определение его достоверности, полноты, представительности и научно-исторической значимости. Источниковедческий (социокультурный) синтез источника. Выработка видовых приемов и методов извлечения из источника достоверной информации.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2. Делопроизводственные материалы, законодательные акты и актовые материалы XI-XVII вв.</w:t>
            </w:r>
          </w:p>
        </w:tc>
      </w:tr>
      <w:tr w:rsidR="007B71C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актов. Формуляр актов, методы их изучения. Разновидности актов X- XVIII вв. Роль законодательных актов. Принципы классификации и изучения законодательных памятников. Развитие системы законодательных учреждений на Руси XI -XVII вв. «Русская Правда». Судные и уставные грамоты. Судебники 1497 и 1550 гг. Соборное уложение 1649 г. Система центрального и местного управления. Развитие делопроизводственной документации. Классификация. Формуляры. Методы изучения делопроизводственных материалов. Писцовое делопроизводство. Характер материалов писцового дела.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Летописание и литературные и публицистические памятники XI-XVII вв.</w:t>
            </w:r>
          </w:p>
        </w:tc>
      </w:tr>
      <w:tr w:rsidR="007B71C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древних письменных источников о славянах и их предках. Возникновение летописания на Руси.  Понятия «летописи», «летописного свода», «летописца». Протограф, редакции (изводы) и списки летописей. Методы анализа летописей. «Повесть временных лет». Новгородское и псковское писание. Московское летописание XVI-XV вв. Общерусское летописание XVI-XVII вв. Сибирские летописи.  Особенности формы и содержания литературных и публицистических произведений. Методика их источниковедческого анализа. «Слово о полку Игореве». Повести о Куликовской битве. Приёмы и методы изучения житийной литературы. Публицистика XVI в. Переписка Ивана Грозного и Андрея Курбского. Иосиф Волоцкий и Нил Сорский. «Домострой». Литература и публицистика XVII в. Авраамий Палицын. Сочинение Григория Котошихина. «Житие протопопа Аввакума». Сатирические и бытовые повести.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4. Законодательные акты и делопроизводственная документация XVIII – начала ХХ вв.</w:t>
            </w:r>
          </w:p>
        </w:tc>
      </w:tr>
      <w:tr w:rsidR="007B71C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законодательных учреждений в Российской империи до 1861 г. Основные разновидности законодательных актов XVIII – первой половины XIX вв. Эволюция государственного строя России в пореформенный период. Содержание законодательства в 60-70-е гг. XIX в. Фабрично-заводские законы. Столыпинское аграрное законодательство. Кодификация законов. «Полное собрание законов Российской империи», «Свод законов Российской империи», «Собрание узаконений и распоряжений правительства». Особенности российского законодательства. Основные приёмы критики законодательных актов самодержавия. Система государственных и местных учреждений Российской империи в XVIII – начале ХХ вв. Основные разновидности делопроизводственных материалов. Особенности оформления документов. Комплексный метод изучения делопроизводственных материалов. Приёмы поиска, источниковедческого анализа и использования массовой документации.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 5. Политические сочинения, публицистика и программные документы политических организаций XVIII – начала ХХ вв.</w:t>
            </w:r>
          </w:p>
        </w:tc>
      </w:tr>
      <w:tr w:rsidR="007B71C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политических сочинений и публицистики. Методические приёмы их анализа. Основные идеи и содержание сочинений И. Посошкова, Ф. Прокоповича, М.В. Ломоносова, В.И. Татитщева и А.Н. Радищева. Идеи Н.М. Карамзина, М.М. Сперанского, П.Я. Чаадаева и славянофилов. Документы декабристских организаций. Программные документы народнических организаций. Программы политических партий России и партийная публицистика начала ХХ в.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Статистические источники XVIII – начала ХХ вв.</w:t>
            </w:r>
          </w:p>
        </w:tc>
      </w:tr>
      <w:tr w:rsidR="007B71C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статистики. Государствоведение – основа статистических описаний XVIII – первой половины XIX вв. Анкетные обследования. Экономико-географические описания. Военно-топографические описания Российские империи 1848-1853 гг. Ревизский учёт населения. Губернаторские отчёты. Система статистического учета в пореформенный период. Основные элементы статистического обследования. Основные методы обработки и анализа данных источников. Оценка их достоверности и надежности. Статистика ЦСК при МВД. Сельскохозяйственная статистика ЦСК. Перепись населения 1897 г. Переписи землевладения. Публикации сельскохозяйственных переписей 1916 и 1917 гг. Промышленная статистика. Ведомости фабрик и заводов. Промышленные переписи начала ХХ в. Статистика труда. Особенности материалов земской статистики. Статистика предпринимательских организаций буржуазии.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Периодическая печать XVIII – начала ХХ вв.</w:t>
            </w:r>
          </w:p>
        </w:tc>
      </w:tr>
      <w:tr w:rsidR="007B71C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общественно- политические условия развития российской периодики. Типы изданий и принципы классификации периодических изданий. Внутренняя структура и основные жанры газет и журналов. Цензура. Значение архивных фондов цензурных учреждений, редакций и издательств. Методика источниковедческой критики периодики. Основные идейные направления периодической печати. Журналы и газеты XVIII – первой половины XIX вв. Периодика второй половины XIX – начала ХХ вв. Правительственные и консервативные издания. Либеральная печать. Радикально- социалистические издания. Общекультурная и историческая периодика XVIII – начала ХХ вв.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8. Источники личного происхождения XVIII – начала ХХ вв.</w:t>
            </w:r>
          </w:p>
        </w:tc>
      </w:tr>
      <w:tr w:rsidR="007B71C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Воспоминания и дневники как исторический источник. Субъективность источников личного происхождения. Модернизация событий в мемуарах. Мемуары XVIII – первой половины XIX в. Записки А.Т. Болотова. Воспоминания военных деятелей. Мемуары разночинцев (А.В. Никитенко). Частная переписка. Мемуары и дневники политических и государственных деятелей 1861-1917 гг. Воспоминания С.Ю. Витте и В.Н. Коковцова. Дневники В.Н. Ламздорфа и Николая II. Общественные мемуары. Воспоминания П.Н. Милюкова и В.В. Шульгина. Частная переписка в начале ХХ в.</w:t>
            </w:r>
          </w:p>
        </w:tc>
      </w:tr>
      <w:tr w:rsidR="007B71CE">
        <w:trPr>
          <w:trHeight w:hRule="exact" w:val="14"/>
        </w:trPr>
        <w:tc>
          <w:tcPr>
            <w:tcW w:w="9640" w:type="dxa"/>
          </w:tcPr>
          <w:p w:rsidR="007B71CE" w:rsidRDefault="007B71CE"/>
        </w:tc>
      </w:tr>
      <w:tr w:rsidR="007B71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9. Математические методы обработки и анализа данных статистических источников.</w:t>
            </w:r>
          </w:p>
        </w:tc>
      </w:tr>
      <w:tr w:rsidR="007B71C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Компактное описание имеющихся данных с помощью различных агрегированных (обобщенных) показателей и графиков. Изучение сходства/различий (сравнение двух выбо¬рок). Исследование зависимостей: установление факта наличия/отсутствия зависимости между показателями и ко¬личественное описание этих зависимостей. Корреляционный и дисперси¬онный анализ, регрессионный анализ. Классификация. Пакеты статистического анализа: Statistice, StatGraphics и SPSS.</w:t>
            </w:r>
          </w:p>
        </w:tc>
      </w:tr>
    </w:tbl>
    <w:p w:rsidR="007B71CE" w:rsidRDefault="00BF6D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B71C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>
            <w:pPr>
              <w:spacing w:after="0" w:line="240" w:lineRule="auto"/>
              <w:rPr>
                <w:sz w:val="24"/>
                <w:szCs w:val="24"/>
              </w:rPr>
            </w:pP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B71C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«Практикум по источниковедению» / Греков Н.В.. – Омск: Изд-во Омской гуманитарной академии, 2022.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B71CE">
        <w:trPr>
          <w:trHeight w:hRule="exact" w:val="138"/>
        </w:trPr>
        <w:tc>
          <w:tcPr>
            <w:tcW w:w="285" w:type="dxa"/>
          </w:tcPr>
          <w:p w:rsidR="007B71CE" w:rsidRDefault="007B71CE"/>
        </w:tc>
        <w:tc>
          <w:tcPr>
            <w:tcW w:w="9356" w:type="dxa"/>
          </w:tcPr>
          <w:p w:rsidR="007B71CE" w:rsidRDefault="007B71CE"/>
        </w:tc>
      </w:tr>
      <w:tr w:rsidR="007B71C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B71C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978-5-9916-9805-4.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7540C2">
                <w:rPr>
                  <w:rStyle w:val="a3"/>
                </w:rPr>
                <w:t>https://urait.ru/bcode/453267</w:t>
              </w:r>
            </w:hyperlink>
            <w:r>
              <w:t xml:space="preserve"> </w:t>
            </w:r>
          </w:p>
        </w:tc>
      </w:tr>
      <w:tr w:rsidR="007B71C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Корогодина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978-5-534-03318-2.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7540C2">
                <w:rPr>
                  <w:rStyle w:val="a3"/>
                </w:rPr>
                <w:t>https://urait.ru/bcode/450072</w:t>
              </w:r>
            </w:hyperlink>
            <w:r>
              <w:t xml:space="preserve"> </w:t>
            </w:r>
          </w:p>
        </w:tc>
      </w:tr>
      <w:tr w:rsidR="007B71CE">
        <w:trPr>
          <w:trHeight w:hRule="exact" w:val="277"/>
        </w:trPr>
        <w:tc>
          <w:tcPr>
            <w:tcW w:w="285" w:type="dxa"/>
          </w:tcPr>
          <w:p w:rsidR="007B71CE" w:rsidRDefault="007B71C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B71C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978-5-534-00431-1.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7540C2">
                <w:rPr>
                  <w:rStyle w:val="a3"/>
                </w:rPr>
                <w:t>https://urait.ru/bcode/453268</w:t>
              </w:r>
            </w:hyperlink>
            <w:r>
              <w:t xml:space="preserve"> </w:t>
            </w:r>
          </w:p>
        </w:tc>
      </w:tr>
      <w:tr w:rsidR="007B71CE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7B71CE"/>
        </w:tc>
      </w:tr>
      <w:tr w:rsidR="007B71C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1CE" w:rsidRDefault="00BF6DC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978-5-534-09853-2.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7540C2">
                <w:rPr>
                  <w:rStyle w:val="a3"/>
                </w:rPr>
                <w:t>https://urait.ru/bcode/456338</w:t>
              </w:r>
            </w:hyperlink>
            <w:r>
              <w:t xml:space="preserve"> </w:t>
            </w:r>
          </w:p>
        </w:tc>
      </w:tr>
    </w:tbl>
    <w:p w:rsidR="007B71CE" w:rsidRDefault="007B71CE"/>
    <w:sectPr w:rsidR="007B71C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540C2"/>
    <w:rsid w:val="007B71CE"/>
    <w:rsid w:val="00BF6DC2"/>
    <w:rsid w:val="00C965E1"/>
    <w:rsid w:val="00D31453"/>
    <w:rsid w:val="00E209E2"/>
    <w:rsid w:val="00E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36F32-6BF9-41E3-B8C1-68DF8DC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D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6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3268" TargetMode="External"/><Relationship Id="rId5" Type="http://schemas.openxmlformats.org/officeDocument/2006/relationships/hyperlink" Target="https://urait.ru/bcode/450072" TargetMode="External"/><Relationship Id="rId4" Type="http://schemas.openxmlformats.org/officeDocument/2006/relationships/hyperlink" Target="https://urait.ru/bcode/4532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4326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2022-2023_ФГОС3++2022_Бак-ОФО-ПО(ИО)(22)_plx_Практикум по источниковедению</dc:title>
  <dc:creator>FastReport.NET</dc:creator>
  <cp:lastModifiedBy>Mark Bernstorf</cp:lastModifiedBy>
  <cp:revision>5</cp:revision>
  <dcterms:created xsi:type="dcterms:W3CDTF">2022-05-02T20:42:00Z</dcterms:created>
  <dcterms:modified xsi:type="dcterms:W3CDTF">2022-11-13T09:33:00Z</dcterms:modified>
</cp:coreProperties>
</file>